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1569878" cy="227529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925" l="9417" r="5059" t="6141"/>
                    <a:stretch>
                      <a:fillRect/>
                    </a:stretch>
                  </pic:blipFill>
                  <pic:spPr>
                    <a:xfrm>
                      <a:off x="0" y="0"/>
                      <a:ext cx="1569878" cy="227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6705" cy="306705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6705" cy="306705"/>
                <wp:effectExtent b="0" l="0" r="0" t="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6705" cy="30670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6705" cy="306705"/>
                <wp:effectExtent b="0" l="0" r="0" 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2283518" cy="221245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2112" r="0" t="28894"/>
                    <a:stretch>
                      <a:fillRect/>
                    </a:stretch>
                  </pic:blipFill>
                  <pic:spPr>
                    <a:xfrm>
                      <a:off x="0" y="0"/>
                      <a:ext cx="2283518" cy="2212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INTERSECTIONAL EDUCATION - AN INCLUSIVE APPROACH TO DIVERSITY</w:t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Βερολίνο 24-28 Φεβρουαρίου 2025  </w:t>
      </w:r>
    </w:p>
    <w:p w:rsidR="00000000" w:rsidDel="00000000" w:rsidP="00000000" w:rsidRDefault="00000000" w:rsidRPr="00000000" w14:paraId="0000000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Το σχολείο μας, πιστό στην προώθηση της συμπεριληπτικής εκπαίδευσης και της αντιμετώπισης της διαφορετικότητας, συμμετείχε σε ένα σημαντικό σεμινάριο Erasmus+ στο Βερολίνο, από τις 24 έως τις 28 Φεβρουαρίου 2025.</w:t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Η Βοηθός Διευθύντρια του σχολείου μας, κα Χαρά Νεοφύτου, παρακολούθησε το σεμινάριο με τίτλο "Intersectional Education - An Inclusive Approach to Diversity", το οποίο επικεντρώθηκε στην αλληλεπίδραση των διαφορετικών ταυτοτήτων και στην επίδρασή τους στη μαθησιακή διαδικασία.</w:t>
      </w:r>
    </w:p>
    <w:p w:rsidR="00000000" w:rsidDel="00000000" w:rsidP="00000000" w:rsidRDefault="00000000" w:rsidRPr="00000000" w14:paraId="0000000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Κατά τη διάρκεια του σεμιναρίου, αναλύθηκαν διεξοδικά: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Η αλληλεπίδραση των πολλαπλών ταυτοτήτων και η δημιουργία ανισοτήτων και στερεοτύπων στην εκπαίδευση.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Οι αιτίες των φαινομένων αυτών.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Πρακτικές εισηγήσεις για την αντιμετώπισή τους, με στόχο μια πιο συμπεριληπτική εκπαίδευση.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Οι συμμετέχοντες είχαν την ευκαιρία να σχεδιάσουν μαθήματα συμπεριλαμβάνοντας δραστηριότητες για την αντιμετώπιση των ανισοτήτων, ανταλλάσσοντας ιδέες και καλές πρακτικές.</w:t>
      </w:r>
    </w:p>
    <w:p w:rsidR="00000000" w:rsidDel="00000000" w:rsidP="00000000" w:rsidRDefault="00000000" w:rsidRPr="00000000" w14:paraId="0000000B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Στόχος μας είναι η εφαρμογή των γνώσεων που αποκτήθηκαν, ώστε να δημιουργήσουμε ένα ακόμη πιο συμπεριληπτικό περιβάλλον, εναρμονισμένο με το τρίπτυχο "ΣΥΝ" (Σκέφτομαι, γίνομαι Υπεύθυνος, Νοιάζομαι).</w:t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913815</wp:posOffset>
            </wp:positionH>
            <wp:positionV relativeFrom="paragraph">
              <wp:posOffset>647025</wp:posOffset>
            </wp:positionV>
            <wp:extent cx="1732915" cy="1783715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3077" l="11112" r="2408" t="20194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783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3025775</wp:posOffset>
            </wp:positionH>
            <wp:positionV relativeFrom="paragraph">
              <wp:posOffset>608330</wp:posOffset>
            </wp:positionV>
            <wp:extent cx="1396365" cy="1900555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6030" l="0" r="14400" t="6625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900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6705" cy="30670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6705" cy="30670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2895" cy="302895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2895" cy="302895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" cy="3028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6408"/>
        </w:tabs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84" w:top="993" w:left="1440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lay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lay" w:cs="Play" w:eastAsia="Play" w:hAnsi="Play"/>
        <w:sz w:val="22"/>
        <w:szCs w:val="22"/>
        <w:lang w:val="el-G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bf4f14" w:space="1" w:sz="12" w:val="single"/>
      </w:pBdr>
      <w:spacing w:before="400" w:lineRule="auto"/>
      <w:jc w:val="center"/>
    </w:pPr>
    <w:rPr>
      <w:smallCaps w:val="1"/>
      <w:color w:val="80350d"/>
      <w:sz w:val="28"/>
      <w:szCs w:val="28"/>
    </w:rPr>
  </w:style>
  <w:style w:type="paragraph" w:styleId="Heading2">
    <w:name w:val="heading 2"/>
    <w:basedOn w:val="Normal"/>
    <w:next w:val="Normal"/>
    <w:pPr>
      <w:pBdr>
        <w:bottom w:color="7f340d" w:space="1" w:sz="4" w:val="single"/>
      </w:pBdr>
      <w:spacing w:before="400" w:lineRule="auto"/>
      <w:jc w:val="center"/>
    </w:pPr>
    <w:rPr>
      <w:smallCaps w:val="1"/>
      <w:color w:val="80350d"/>
      <w:sz w:val="24"/>
      <w:szCs w:val="24"/>
    </w:rPr>
  </w:style>
  <w:style w:type="paragraph" w:styleId="Heading3">
    <w:name w:val="heading 3"/>
    <w:basedOn w:val="Normal"/>
    <w:next w:val="Normal"/>
    <w:pPr>
      <w:pBdr>
        <w:top w:color="7f340d" w:space="1" w:sz="4" w:val="dotted"/>
        <w:bottom w:color="7f340d" w:space="1" w:sz="4" w:val="dotted"/>
      </w:pBdr>
      <w:spacing w:before="300" w:lineRule="auto"/>
      <w:jc w:val="center"/>
    </w:pPr>
    <w:rPr>
      <w:smallCaps w:val="1"/>
      <w:color w:val="7f340d"/>
      <w:sz w:val="24"/>
      <w:szCs w:val="24"/>
    </w:rPr>
  </w:style>
  <w:style w:type="paragraph" w:styleId="Heading4">
    <w:name w:val="heading 4"/>
    <w:basedOn w:val="Normal"/>
    <w:next w:val="Normal"/>
    <w:pPr>
      <w:pBdr>
        <w:bottom w:color="bf4f14" w:space="1" w:sz="4" w:val="dotted"/>
      </w:pBdr>
      <w:spacing w:after="120" w:lineRule="auto"/>
      <w:jc w:val="center"/>
    </w:pPr>
    <w:rPr>
      <w:smallCaps w:val="1"/>
      <w:color w:val="7f340d"/>
    </w:rPr>
  </w:style>
  <w:style w:type="paragraph" w:styleId="Heading5">
    <w:name w:val="heading 5"/>
    <w:basedOn w:val="Normal"/>
    <w:next w:val="Normal"/>
    <w:pPr>
      <w:spacing w:after="120" w:before="320" w:lineRule="auto"/>
      <w:jc w:val="center"/>
    </w:pPr>
    <w:rPr>
      <w:smallCaps w:val="1"/>
      <w:color w:val="7f340d"/>
    </w:rPr>
  </w:style>
  <w:style w:type="paragraph" w:styleId="Heading6">
    <w:name w:val="heading 6"/>
    <w:basedOn w:val="Normal"/>
    <w:next w:val="Normal"/>
    <w:pPr>
      <w:spacing w:after="120" w:lineRule="auto"/>
      <w:jc w:val="center"/>
    </w:pPr>
    <w:rPr>
      <w:smallCaps w:val="1"/>
      <w:color w:val="bf4f14"/>
    </w:rPr>
  </w:style>
  <w:style w:type="paragraph" w:styleId="Title">
    <w:name w:val="Title"/>
    <w:basedOn w:val="Normal"/>
    <w:next w:val="Normal"/>
    <w:pPr>
      <w:pBdr>
        <w:top w:color="80350d" w:space="1" w:sz="4" w:val="dotted"/>
        <w:bottom w:color="80350d" w:space="6" w:sz="4" w:val="dotted"/>
      </w:pBdr>
      <w:spacing w:after="300" w:before="500" w:line="240" w:lineRule="auto"/>
      <w:jc w:val="center"/>
    </w:pPr>
    <w:rPr>
      <w:smallCaps w:val="1"/>
      <w:color w:val="80350d"/>
      <w:sz w:val="44"/>
      <w:szCs w:val="44"/>
    </w:rPr>
  </w:style>
  <w:style w:type="paragraph" w:styleId="Subtitle">
    <w:name w:val="Subtitle"/>
    <w:basedOn w:val="Normal"/>
    <w:next w:val="Normal"/>
    <w:pPr>
      <w:spacing w:after="560" w:line="240" w:lineRule="auto"/>
      <w:jc w:val="center"/>
    </w:pPr>
    <w:rPr>
      <w:smallCaps w:val="1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